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ПОЛИТИКА В ОТНОШЕНИИ ОБРАБОТКИ ПЕРСОНАЛЬНЫХ ДАННЫХ</w:t>
      </w:r>
    </w:p>
    <w:p w:rsidR="00000000" w:rsidDel="00000000" w:rsidP="00000000" w:rsidRDefault="00000000" w:rsidRPr="00000000" w14:paraId="00000002">
      <w:pPr>
        <w:rPr/>
      </w:pPr>
      <w:r w:rsidDel="00000000" w:rsidR="00000000" w:rsidRPr="00000000">
        <w:rPr>
          <w:rtl w:val="0"/>
        </w:rPr>
        <w:t xml:space="preserve">ООО «АТЦ Садовники»</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Редакция от 16 сентября 2026 г.</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1. Общие положения</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1.1. Настоящая Политика определяет порядок обработки и защиты персональных данных ООО «АТЦ Садовники» (ИНН 7725818357, ОГРН 1147746110247), далее — «Оператор», при использовании сайта https://vws.ru/ и его страниц, при обращении пользователей к Оператору, записи на обслуживание, получении услуг, направлении отзывов, обращений, запросов и при иных взаимоотношениях с Оператором.</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1.2. Оператор обрабатывает персональные данные в соответствии с Федеральным законом от 27.07.2006 № 152-ФЗ «О персональных данных» и иными применимыми нормативными правовыми актами Российской Федерации.</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1.3. Персональные данные обрабатываются только в объеме, необходимом для достижения конкретных, заранее определенных и законных целей. Не допускается обработка персональных данных, несовместимая с целями их сбора.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1.4. Согласие на обработку персональных данных, когда оно является правовым основанием обработки, предоставляется отдельно от иных документов и информации, подтверждаемых пользователем. Бездействие пользователя не является согласием.</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2. Сведения об Операторе</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Полное наименование: ООО «АТЦ Садовники».</w:t>
      </w:r>
    </w:p>
    <w:p w:rsidR="00000000" w:rsidDel="00000000" w:rsidP="00000000" w:rsidRDefault="00000000" w:rsidRPr="00000000" w14:paraId="00000013">
      <w:pPr>
        <w:rPr/>
      </w:pPr>
      <w:r w:rsidDel="00000000" w:rsidR="00000000" w:rsidRPr="00000000">
        <w:rPr>
          <w:rtl w:val="0"/>
        </w:rPr>
        <w:t xml:space="preserve">ИНН / КПП: 7725818357 / 772501001.</w:t>
      </w:r>
    </w:p>
    <w:p w:rsidR="00000000" w:rsidDel="00000000" w:rsidP="00000000" w:rsidRDefault="00000000" w:rsidRPr="00000000" w14:paraId="00000014">
      <w:pPr>
        <w:rPr/>
      </w:pPr>
      <w:r w:rsidDel="00000000" w:rsidR="00000000" w:rsidRPr="00000000">
        <w:rPr>
          <w:rtl w:val="0"/>
        </w:rPr>
        <w:t xml:space="preserve">ОГРН: 1147746110247.</w:t>
      </w:r>
    </w:p>
    <w:p w:rsidR="00000000" w:rsidDel="00000000" w:rsidP="00000000" w:rsidRDefault="00000000" w:rsidRPr="00000000" w14:paraId="00000015">
      <w:pPr>
        <w:rPr/>
      </w:pPr>
      <w:r w:rsidDel="00000000" w:rsidR="00000000" w:rsidRPr="00000000">
        <w:rPr>
          <w:rtl w:val="0"/>
        </w:rPr>
        <w:t xml:space="preserve">Юридический адрес: 115487, г. Москва, ул. Садовники, д. 11А, стр. 9.</w:t>
      </w:r>
    </w:p>
    <w:p w:rsidR="00000000" w:rsidDel="00000000" w:rsidP="00000000" w:rsidRDefault="00000000" w:rsidRPr="00000000" w14:paraId="00000016">
      <w:pPr>
        <w:rPr/>
      </w:pPr>
      <w:r w:rsidDel="00000000" w:rsidR="00000000" w:rsidRPr="00000000">
        <w:rPr>
          <w:rtl w:val="0"/>
        </w:rPr>
        <w:t xml:space="preserve">Фактический адрес: 117545, г. Москва, 1-й Дорожный проезд, д. 5А.</w:t>
      </w:r>
    </w:p>
    <w:p w:rsidR="00000000" w:rsidDel="00000000" w:rsidP="00000000" w:rsidRDefault="00000000" w:rsidRPr="00000000" w14:paraId="00000017">
      <w:pPr>
        <w:rPr/>
      </w:pPr>
      <w:r w:rsidDel="00000000" w:rsidR="00000000" w:rsidRPr="00000000">
        <w:rPr>
          <w:rtl w:val="0"/>
        </w:rPr>
        <w:t xml:space="preserve">Адрес электронной почты по вопросам обработки персональных данных: service@vws.ru.</w:t>
      </w:r>
    </w:p>
    <w:p w:rsidR="00000000" w:rsidDel="00000000" w:rsidP="00000000" w:rsidRDefault="00000000" w:rsidRPr="00000000" w14:paraId="00000018">
      <w:pPr>
        <w:rPr/>
      </w:pPr>
      <w:r w:rsidDel="00000000" w:rsidR="00000000" w:rsidRPr="00000000">
        <w:rPr>
          <w:rtl w:val="0"/>
        </w:rPr>
        <w:t xml:space="preserve">Сайт: https://vws.ru/.</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3. Цели обработки персональных данных</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3.1. Обработка заявок и запись на обслуживание.</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Оператор может обрабатывать имя, номер телефона, адрес электронной почты, сведения об автомобиле и иные данные, которые пользователь самостоятельно указывает в форме или сообщает Оператору, если такие сведения необходимы для обработки заявки, записи на обслуживание, связи с клиентом или подготовки ответа.</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3.2. Исполнение договорных отношений и оказание услуг.</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Оператор может обрабатывать персональные данные, необходимые для заключения и исполнения договора, оказания услуг, оформления документов, проведения расчетов, выполнения требований законодательства и защиты прав и законных интересов Оператора и клиента.</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3.3. Обработка обращений, запросов, претензий и сообщений.</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Оператор может обрабатывать имя, контактные данные, текст обращения и иные сведения, добровольно предоставленные субъектом персональных данных и необходимые для рассмотрения обращения и подготовки ответа.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3.4. Работа с отзывами.</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При направлении отзыва Оператор вправе обрабатывать данные, предоставленные автором отзыва, для проверки отзыва, связи с автором, внутреннего контроля качества, анализа клиентского опыта и подготовки отзыва к публикации.</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До публичного размещения отзыв проходит модерацию. Оператор не публикует номер телефона, адрес электронной почты, адрес проживания, паспортные данные, банковские реквизиты, государственный регистрационный знак автомобиля, VIN и иные сведения, позволяющие прямо или косвенно определить конкретного клиента, если для такой публикации отсутствует отдельное законное основание.</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Отзыв может быть опубликован в обезличенном виде, в том числе с указанием только имени автора и общих сведений об автомобиле, при условии, что совокупность опубликованной информации без использования дополнительной информации не позволяет определить принадлежность этих сведений конкретному субъекту персональных данных. Если текст отзыва или иные сведения позволяют идентифицировать автора или третье лицо, Оператор до публикации удаляет, сокращает или изменяет такие сведения либо не публикует отзыв.</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Публикация обезличенного отзыва не означает публикацию исходных персональных данных, переданных автором при заполнении формы.</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3.5. Информирование по вопросам оказания услуг.</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Оператор вправе направлять сервисные сообщения, непосредственно связанные с заявкой, записью, оказанием услуг, изменением времени визита, готовностью автомобиля, ответом на обращение и иными действиями, необходимыми для исполнения запроса пользователя или договорных отношений.</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3.6. Продвижение товаров и услуг.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Обработка персональных данных для прямого продвижения услуг посредством средств связи осуществляется только при наличии отдельного предварительного согласия субъекта персональных данных. Пользователь вправе в любое время отказаться от такой обработки и получения рекламных сообщений.</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3.7. Обеспечение работы и аналитика сайта.</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При посещении сайта могут обрабатываться технические данные, включая IP-адрес, сведения о браузере и устройстве, файлы cookie, дату и время посещения, адреса посещенных страниц, источник перехода и иные технические сведения, формируемые при использовании сайта. Для анализа посещаемости может использоваться Яндекс.Метрика.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4. Правовые основания обработки</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4.1. Оператор обрабатывает персональные данные на основании одного или нескольких применимых правовых оснований, включая:</w:t>
      </w:r>
    </w:p>
    <w:p w:rsidR="00000000" w:rsidDel="00000000" w:rsidP="00000000" w:rsidRDefault="00000000" w:rsidRPr="00000000" w14:paraId="00000041">
      <w:pPr>
        <w:rPr/>
      </w:pPr>
      <w:r w:rsidDel="00000000" w:rsidR="00000000" w:rsidRPr="00000000">
        <w:rPr>
          <w:rtl w:val="0"/>
        </w:rPr>
        <w:t xml:space="preserve">— согласие субъекта персональных данных;</w:t>
      </w:r>
    </w:p>
    <w:p w:rsidR="00000000" w:rsidDel="00000000" w:rsidP="00000000" w:rsidRDefault="00000000" w:rsidRPr="00000000" w14:paraId="00000042">
      <w:pPr>
        <w:rPr/>
      </w:pPr>
      <w:r w:rsidDel="00000000" w:rsidR="00000000" w:rsidRPr="00000000">
        <w:rPr>
          <w:rtl w:val="0"/>
        </w:rPr>
        <w:t xml:space="preserve">— необходимость обработки для заключения договора по инициативе субъекта или исполнения договора, стороной которого является субъект;</w:t>
      </w:r>
    </w:p>
    <w:p w:rsidR="00000000" w:rsidDel="00000000" w:rsidP="00000000" w:rsidRDefault="00000000" w:rsidRPr="00000000" w14:paraId="00000043">
      <w:pPr>
        <w:rPr/>
      </w:pPr>
      <w:r w:rsidDel="00000000" w:rsidR="00000000" w:rsidRPr="00000000">
        <w:rPr>
          <w:rtl w:val="0"/>
        </w:rPr>
        <w:t xml:space="preserve">— необходимость исполнения обязанностей Оператора, установленных законодательством Российской Федерации;</w:t>
      </w:r>
    </w:p>
    <w:p w:rsidR="00000000" w:rsidDel="00000000" w:rsidP="00000000" w:rsidRDefault="00000000" w:rsidRPr="00000000" w14:paraId="00000044">
      <w:pPr>
        <w:rPr/>
      </w:pPr>
      <w:r w:rsidDel="00000000" w:rsidR="00000000" w:rsidRPr="00000000">
        <w:rPr>
          <w:rtl w:val="0"/>
        </w:rPr>
        <w:t xml:space="preserve">— необходимость осуществления прав и законных интересов Оператора или третьих лиц при условии, что при этом не нарушаются права и свободы субъекта персональных данных;</w:t>
      </w:r>
    </w:p>
    <w:p w:rsidR="00000000" w:rsidDel="00000000" w:rsidP="00000000" w:rsidRDefault="00000000" w:rsidRPr="00000000" w14:paraId="00000045">
      <w:pPr>
        <w:rPr/>
      </w:pPr>
      <w:r w:rsidDel="00000000" w:rsidR="00000000" w:rsidRPr="00000000">
        <w:rPr>
          <w:rtl w:val="0"/>
        </w:rPr>
        <w:t xml:space="preserve">— иные основания, предусмотренные законодательством Российской Федерации.</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5. Действия с персональными данными и способы обработки</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5.1. Оператор может осуществлять сбор, запись, систематизацию, накопление, хранение, уточнение, извлечение, использование, предоставление в случаях, предусмотренных законом или договором, обезличивание, блокирование, удаление и уничтожение персональных данных.</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5.2. Обработка может осуществляться как с использованием средств автоматизации, так и без их использования.</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5.3. Оператор не осуществляет распространение персональных данных неопределенному кругу лиц без соответствующего правового основания. Если для публикации используются сведения, из которых невозможно без дополнительной информации определить принадлежность конкретному субъекту, Оператор рассматривает такую публикацию как размещение обезличенной информации.</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6. Сроки обработки и хранения</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6.1. Персональные данные обрабатываются не дольше, чем этого требуют цели обработки, если иной срок не установлен законом, договором или иным применимым основанием.</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6.2. Данные, необходимые для исполнения договорных отношений и подтверждения хозяйственных операций, могут храниться в течение срока действия соответствующих отношений и после их завершения в течение срока, необходимого для выполнения требований законодательства и защиты прав Оператора.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6.3. Данные, полученные на основании согласия, обрабатываются до достижения цели обработки, истечения установленного срока согласия либо его отзыва, если у Оператора отсутствует иное законное основание для продолжения обработки.</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7. Передача персональных данных третьим лицам</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7.1. Оператор вправе предоставлять персональные данные третьим лицам в объеме, необходимом для исполнения договора, оказания запрошенной услуги, выполнения требований законодательства, защиты прав и законных интересов Оператора либо при наличии соответствующего согласия субъекта персональных данных.</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7.2. Доступ к персональным данным внутри организации и у привлеченных лиц предоставляется только в объеме, необходимом для выполнения соответствующих обязанностей.</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8. Файлы cookie и аналитические сервисы</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8.1. Сайт может использовать файлы cookie и аналогичные технологии для обеспечения корректной работы, сохранения пользовательских настроек, анализа посещаемости и улучшения сайта.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8.2. Пользователь может ограничить или запретить использование cookie средствами браузера. В этом случае отдельные функции сайта могут работать некорректно.</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8.3. Для веб-аналитики может применяться Яндекс.Метрика. Объем технических данных, передаваемых таким сервисам, определяется используемыми на сайте настройками и функционалом соответствующего сервиса.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9. Локализация и трансграничная передача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9.1. При сборе персональных данных граждан Российской Федерации посредством сети Интернет Оператор обеспечивает выполнение требований законодательства Российской Федерации о локализации персональных данных.</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9.2. Если Оператор фактически осуществляет трансграничную передачу персональных данных, такая передача производится только при соблюдении требований законодательства Российской Федерации. Утверждение об отсутствии трансграничной передачи применяется только при фактическом отсутствии соответствующих процессов.</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10. Защита персональных данных</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10.1. Оператор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и иных неправомерных действий.</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10.2. Доступ к персональным данным предоставляется только лицам, которым он необходим для выполнения служебных или договорных обязанностей.</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10.3. При установлении факта неправомерной или случайной передачи, предоставления, распространения или доступа к персональным данным, повлекшего нарушение прав субъектов персональных данных, Оператор действует в порядке и сроки, установленные законодательством Российской Федерации.</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11. Права субъекта персональных данных</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11.1. Субъект персональных данных вправе получать сведения об обработке своих персональных данных, требовать их уточнения, блокирования или уничтожения в случаях, предусмотренных законом, отзывать ранее предоставленное согласие, требовать прекращения обработки при наличии соответствующих оснований и пользоваться иными правами, предусмотренными законодательством Российской Федерации.</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11.2. Для реализации прав и направления обращений по вопросам персональных данных можно обратиться по адресу: service@vws.ru.</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12. Изменение Политики</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12.1. Оператор вправе актуализировать настоящую Политику. Новая редакция вступает в силу с момента ее размещения на сайте, если в ней не указано иное.</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12.2. Актуальная редакция Политики должна быть постоянно доступна пользователям сайта.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13. Реквизиты Оператора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ООО «АТЦ Садовники»</w:t>
      </w:r>
    </w:p>
    <w:p w:rsidR="00000000" w:rsidDel="00000000" w:rsidP="00000000" w:rsidRDefault="00000000" w:rsidRPr="00000000" w14:paraId="00000082">
      <w:pPr>
        <w:rPr/>
      </w:pPr>
      <w:r w:rsidDel="00000000" w:rsidR="00000000" w:rsidRPr="00000000">
        <w:rPr>
          <w:rtl w:val="0"/>
        </w:rPr>
        <w:t xml:space="preserve">ИНН: 7725818357</w:t>
      </w:r>
    </w:p>
    <w:p w:rsidR="00000000" w:rsidDel="00000000" w:rsidP="00000000" w:rsidRDefault="00000000" w:rsidRPr="00000000" w14:paraId="00000083">
      <w:pPr>
        <w:rPr/>
      </w:pPr>
      <w:r w:rsidDel="00000000" w:rsidR="00000000" w:rsidRPr="00000000">
        <w:rPr>
          <w:rtl w:val="0"/>
        </w:rPr>
        <w:t xml:space="preserve">КПП: 772501001</w:t>
      </w:r>
    </w:p>
    <w:p w:rsidR="00000000" w:rsidDel="00000000" w:rsidP="00000000" w:rsidRDefault="00000000" w:rsidRPr="00000000" w14:paraId="00000084">
      <w:pPr>
        <w:rPr/>
      </w:pPr>
      <w:r w:rsidDel="00000000" w:rsidR="00000000" w:rsidRPr="00000000">
        <w:rPr>
          <w:rtl w:val="0"/>
        </w:rPr>
        <w:t xml:space="preserve">ОГРН: 1147746110247</w:t>
      </w:r>
    </w:p>
    <w:p w:rsidR="00000000" w:rsidDel="00000000" w:rsidP="00000000" w:rsidRDefault="00000000" w:rsidRPr="00000000" w14:paraId="00000085">
      <w:pPr>
        <w:rPr/>
      </w:pPr>
      <w:r w:rsidDel="00000000" w:rsidR="00000000" w:rsidRPr="00000000">
        <w:rPr>
          <w:rtl w:val="0"/>
        </w:rPr>
        <w:t xml:space="preserve">Юридический адрес: 115487, г. Москва, ул. Садовники, д. 11А, стр. 9</w:t>
      </w:r>
    </w:p>
    <w:p w:rsidR="00000000" w:rsidDel="00000000" w:rsidP="00000000" w:rsidRDefault="00000000" w:rsidRPr="00000000" w14:paraId="00000086">
      <w:pPr>
        <w:rPr/>
      </w:pPr>
      <w:r w:rsidDel="00000000" w:rsidR="00000000" w:rsidRPr="00000000">
        <w:rPr>
          <w:rtl w:val="0"/>
        </w:rPr>
        <w:t xml:space="preserve">Фактический адрес: 117545, г. Москва, 1-й Дорожный проезд, д. 5А</w:t>
      </w:r>
    </w:p>
    <w:p w:rsidR="00000000" w:rsidDel="00000000" w:rsidP="00000000" w:rsidRDefault="00000000" w:rsidRPr="00000000" w14:paraId="00000087">
      <w:pPr>
        <w:rPr/>
      </w:pPr>
      <w:r w:rsidDel="00000000" w:rsidR="00000000" w:rsidRPr="00000000">
        <w:rPr>
          <w:rtl w:val="0"/>
        </w:rPr>
        <w:t xml:space="preserve">Электронная почта: service@vws.ru</w:t>
      </w:r>
    </w:p>
    <w:p w:rsidR="00000000" w:rsidDel="00000000" w:rsidP="00000000" w:rsidRDefault="00000000" w:rsidRPr="00000000" w14:paraId="00000088">
      <w:pPr>
        <w:rPr/>
      </w:pPr>
      <w:r w:rsidDel="00000000" w:rsidR="00000000" w:rsidRPr="00000000">
        <w:rPr>
          <w:rtl w:val="0"/>
        </w:rPr>
        <w:t xml:space="preserve">Сайт: https://vws.ru/</w:t>
      </w:r>
    </w:p>
    <w:p w:rsidR="00000000" w:rsidDel="00000000" w:rsidP="00000000" w:rsidRDefault="00000000" w:rsidRPr="00000000" w14:paraId="00000089">
      <w:pPr>
        <w:rPr/>
      </w:pPr>
      <w:r w:rsidDel="00000000" w:rsidR="00000000" w:rsidRPr="00000000">
        <w:rPr>
          <w:rtl w:val="0"/>
        </w:rPr>
      </w:r>
    </w:p>
    <w:sectPr>
      <w:pgSz w:h="16838" w:w="11906" w:orient="portrait"/>
      <w:pgMar w:bottom="566.9291338582677" w:top="566.9291338582677" w:left="1133.8582677165355"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